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7F6" w:rsidRDefault="00B25BAF" w:rsidP="003A67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-923925</wp:posOffset>
            </wp:positionV>
            <wp:extent cx="7534275" cy="10715625"/>
            <wp:effectExtent l="19050" t="0" r="9525" b="0"/>
            <wp:wrapNone/>
            <wp:docPr id="2" name="Рисунок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676" t="2807" r="3676" b="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71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238C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-923925</wp:posOffset>
            </wp:positionV>
            <wp:extent cx="7562850" cy="10706100"/>
            <wp:effectExtent l="19050" t="0" r="0" b="0"/>
            <wp:wrapNone/>
            <wp:docPr id="1" name="Рисунок 1" descr="F:\ДЕТСКИЙ САД\Методист\Обобщение опыта, защита проекта, публикации в ОГТИ\Проект мини-музей\МДОАУ 92 Турабаева Айна Айсуевна\A4-dliya-oformlemiya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ТСКИЙ САД\Методист\Обобщение опыта, защита проекта, публикации в ОГТИ\Проект мини-музей\МДОАУ 92 Турабаева Айна Айсуевна\A4-dliya-oformlemiya-0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699" t="2731" r="3699" b="2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2D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</w:t>
      </w:r>
      <w:r w:rsidR="003A67F6" w:rsidRPr="003A67F6">
        <w:rPr>
          <w:rFonts w:ascii="Times New Roman" w:hAnsi="Times New Roman" w:cs="Times New Roman"/>
          <w:b/>
          <w:sz w:val="24"/>
          <w:szCs w:val="24"/>
        </w:rPr>
        <w:t>Муниципальное дошкольное образовательное авт</w:t>
      </w:r>
      <w:r w:rsidR="003A67F6">
        <w:rPr>
          <w:rFonts w:ascii="Times New Roman" w:hAnsi="Times New Roman" w:cs="Times New Roman"/>
          <w:b/>
          <w:sz w:val="24"/>
          <w:szCs w:val="24"/>
        </w:rPr>
        <w:t xml:space="preserve">ономное учреждение «Детский сад </w:t>
      </w:r>
      <w:r w:rsidR="003A67F6" w:rsidRPr="003A67F6">
        <w:rPr>
          <w:rFonts w:ascii="Times New Roman" w:hAnsi="Times New Roman" w:cs="Times New Roman"/>
          <w:b/>
          <w:sz w:val="24"/>
          <w:szCs w:val="24"/>
        </w:rPr>
        <w:t>№ 92 общеразвивающего вида с приоритетным осуществлением художественно-эстетического развития г.</w:t>
      </w:r>
      <w:r w:rsidR="003A67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7F6" w:rsidRPr="003A67F6">
        <w:rPr>
          <w:rFonts w:ascii="Times New Roman" w:hAnsi="Times New Roman" w:cs="Times New Roman"/>
          <w:b/>
          <w:sz w:val="24"/>
          <w:szCs w:val="24"/>
        </w:rPr>
        <w:t>Орска «Ромашка»</w:t>
      </w:r>
      <w:r w:rsidR="003A67F6">
        <w:rPr>
          <w:rFonts w:ascii="Times New Roman" w:hAnsi="Times New Roman" w:cs="Times New Roman"/>
          <w:sz w:val="24"/>
          <w:szCs w:val="24"/>
        </w:rPr>
        <w:t xml:space="preserve"> </w:t>
      </w:r>
      <w:r w:rsidR="003A67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67F6" w:rsidRDefault="003A67F6" w:rsidP="003A67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67F6" w:rsidRDefault="003A67F6" w:rsidP="003A67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67F6" w:rsidRDefault="003A67F6" w:rsidP="003A67F6">
      <w:pPr>
        <w:pStyle w:val="Default"/>
      </w:pPr>
    </w:p>
    <w:p w:rsidR="003A67F6" w:rsidRDefault="003A67F6" w:rsidP="003A67F6">
      <w:pPr>
        <w:pStyle w:val="Default"/>
        <w:jc w:val="center"/>
        <w:rPr>
          <w:sz w:val="40"/>
          <w:szCs w:val="40"/>
        </w:rPr>
      </w:pPr>
    </w:p>
    <w:p w:rsidR="003A67F6" w:rsidRPr="003A67F6" w:rsidRDefault="003A67F6" w:rsidP="003A67F6">
      <w:pPr>
        <w:pStyle w:val="Default"/>
        <w:jc w:val="center"/>
        <w:rPr>
          <w:sz w:val="40"/>
          <w:szCs w:val="40"/>
        </w:rPr>
      </w:pPr>
    </w:p>
    <w:p w:rsidR="003A67F6" w:rsidRDefault="003A67F6" w:rsidP="003A67F6">
      <w:pPr>
        <w:pStyle w:val="Default"/>
        <w:jc w:val="center"/>
        <w:rPr>
          <w:color w:val="auto"/>
          <w:sz w:val="40"/>
          <w:szCs w:val="40"/>
        </w:rPr>
      </w:pPr>
    </w:p>
    <w:p w:rsidR="00B25BAF" w:rsidRDefault="00B25BAF" w:rsidP="003A67F6">
      <w:pPr>
        <w:pStyle w:val="Default"/>
        <w:jc w:val="center"/>
        <w:rPr>
          <w:color w:val="auto"/>
          <w:sz w:val="40"/>
          <w:szCs w:val="40"/>
        </w:rPr>
      </w:pPr>
    </w:p>
    <w:p w:rsidR="00B25BAF" w:rsidRDefault="00B25BAF" w:rsidP="003A67F6">
      <w:pPr>
        <w:pStyle w:val="Default"/>
        <w:jc w:val="center"/>
        <w:rPr>
          <w:color w:val="auto"/>
          <w:sz w:val="40"/>
          <w:szCs w:val="40"/>
        </w:rPr>
      </w:pPr>
    </w:p>
    <w:p w:rsidR="00B25BAF" w:rsidRDefault="00B25BAF" w:rsidP="003A67F6">
      <w:pPr>
        <w:pStyle w:val="Default"/>
        <w:jc w:val="center"/>
        <w:rPr>
          <w:color w:val="auto"/>
          <w:sz w:val="40"/>
          <w:szCs w:val="40"/>
        </w:rPr>
      </w:pPr>
    </w:p>
    <w:p w:rsidR="00B25BAF" w:rsidRDefault="00B25BAF" w:rsidP="00B25BA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32"/>
          <w:szCs w:val="32"/>
        </w:rPr>
        <w:t xml:space="preserve">    </w:t>
      </w:r>
      <w:r w:rsidRPr="00B25BAF">
        <w:rPr>
          <w:rFonts w:ascii="Times New Roman" w:eastAsia="Times New Roman" w:hAnsi="Times New Roman" w:cs="Times New Roman"/>
          <w:b/>
          <w:bCs/>
          <w:caps/>
          <w:kern w:val="36"/>
          <w:sz w:val="32"/>
          <w:szCs w:val="32"/>
        </w:rPr>
        <w:t>ВСЕРОССИЙСКИЙ ПЕДАГОГИЧЕСКИЙ КОНКУРС</w:t>
      </w:r>
      <w:r w:rsidRPr="00B25BAF">
        <w:rPr>
          <w:rFonts w:ascii="Times New Roman" w:eastAsia="Times New Roman" w:hAnsi="Times New Roman" w:cs="Times New Roman"/>
          <w:caps/>
          <w:kern w:val="36"/>
          <w:sz w:val="32"/>
          <w:szCs w:val="32"/>
        </w:rPr>
        <w:br/>
      </w:r>
      <w:r>
        <w:rPr>
          <w:rFonts w:ascii="Times New Roman" w:eastAsia="Times New Roman" w:hAnsi="Times New Roman" w:cs="Times New Roman"/>
          <w:b/>
          <w:bCs/>
          <w:caps/>
          <w:kern w:val="36"/>
          <w:sz w:val="32"/>
          <w:szCs w:val="32"/>
        </w:rPr>
        <w:t xml:space="preserve">  </w:t>
      </w:r>
      <w:r w:rsidRPr="00B25BAF">
        <w:rPr>
          <w:rFonts w:ascii="Times New Roman" w:eastAsia="Times New Roman" w:hAnsi="Times New Roman" w:cs="Times New Roman"/>
          <w:b/>
          <w:bCs/>
          <w:caps/>
          <w:kern w:val="36"/>
          <w:sz w:val="32"/>
          <w:szCs w:val="32"/>
        </w:rPr>
        <w:t xml:space="preserve">«СОВРЕМЕННОЕ ВОСПИТАНИЕ </w:t>
      </w:r>
    </w:p>
    <w:p w:rsidR="00B25BAF" w:rsidRPr="00B25BAF" w:rsidRDefault="00B25BAF" w:rsidP="00B25BA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32"/>
          <w:szCs w:val="32"/>
        </w:rPr>
        <w:t xml:space="preserve">    </w:t>
      </w:r>
      <w:r w:rsidRPr="00B25BAF">
        <w:rPr>
          <w:rFonts w:ascii="Times New Roman" w:eastAsia="Times New Roman" w:hAnsi="Times New Roman" w:cs="Times New Roman"/>
          <w:b/>
          <w:bCs/>
          <w:caps/>
          <w:kern w:val="36"/>
          <w:sz w:val="32"/>
          <w:szCs w:val="32"/>
        </w:rPr>
        <w:t>ПОДРАСТАЮЩЕГО ПОКОЛЕНИЯ»</w:t>
      </w:r>
    </w:p>
    <w:p w:rsidR="00B25BAF" w:rsidRPr="00B25BAF" w:rsidRDefault="00B25BAF" w:rsidP="003A67F6">
      <w:pPr>
        <w:pStyle w:val="Default"/>
        <w:jc w:val="center"/>
        <w:rPr>
          <w:color w:val="auto"/>
          <w:sz w:val="32"/>
          <w:szCs w:val="32"/>
        </w:rPr>
      </w:pPr>
    </w:p>
    <w:p w:rsidR="00B25BAF" w:rsidRDefault="00B25BAF" w:rsidP="003A67F6">
      <w:pPr>
        <w:pStyle w:val="Default"/>
        <w:jc w:val="center"/>
        <w:rPr>
          <w:color w:val="auto"/>
          <w:sz w:val="40"/>
          <w:szCs w:val="40"/>
        </w:rPr>
      </w:pPr>
    </w:p>
    <w:p w:rsidR="003A67F6" w:rsidRDefault="00B25BAF" w:rsidP="003A67F6">
      <w:pPr>
        <w:pStyle w:val="Default"/>
        <w:jc w:val="center"/>
        <w:rPr>
          <w:b/>
          <w:color w:val="FF0000"/>
          <w:sz w:val="40"/>
          <w:szCs w:val="40"/>
        </w:rPr>
      </w:pPr>
      <w:r>
        <w:rPr>
          <w:color w:val="auto"/>
          <w:sz w:val="40"/>
          <w:szCs w:val="40"/>
        </w:rPr>
        <w:t xml:space="preserve">     </w:t>
      </w:r>
      <w:r w:rsidR="003A67F6" w:rsidRPr="003A67F6">
        <w:rPr>
          <w:color w:val="auto"/>
          <w:sz w:val="40"/>
          <w:szCs w:val="40"/>
        </w:rPr>
        <w:t>название работы:</w:t>
      </w:r>
      <w:r w:rsidR="003A67F6" w:rsidRPr="003A67F6">
        <w:rPr>
          <w:b/>
          <w:color w:val="FF0000"/>
          <w:sz w:val="40"/>
          <w:szCs w:val="40"/>
        </w:rPr>
        <w:t xml:space="preserve"> </w:t>
      </w:r>
    </w:p>
    <w:p w:rsidR="003A67F6" w:rsidRPr="003A67F6" w:rsidRDefault="00B25BAF" w:rsidP="003A67F6">
      <w:pPr>
        <w:pStyle w:val="Default"/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     </w:t>
      </w:r>
      <w:r w:rsidR="003A67F6" w:rsidRPr="003A67F6">
        <w:rPr>
          <w:b/>
          <w:color w:val="FF0000"/>
          <w:sz w:val="40"/>
          <w:szCs w:val="40"/>
        </w:rPr>
        <w:t>«</w:t>
      </w:r>
      <w:r w:rsidR="003A67F6">
        <w:rPr>
          <w:b/>
          <w:color w:val="FF0000"/>
          <w:sz w:val="40"/>
          <w:szCs w:val="40"/>
        </w:rPr>
        <w:t xml:space="preserve">Мини-музей русско-казахской </w:t>
      </w:r>
      <w:r w:rsidR="003A67F6" w:rsidRPr="003A67F6">
        <w:rPr>
          <w:b/>
          <w:color w:val="FF0000"/>
          <w:sz w:val="40"/>
          <w:szCs w:val="40"/>
        </w:rPr>
        <w:t>дружбы»</w:t>
      </w:r>
    </w:p>
    <w:p w:rsidR="003A67F6" w:rsidRDefault="003A67F6" w:rsidP="003A67F6">
      <w:pPr>
        <w:pStyle w:val="Default"/>
        <w:rPr>
          <w:color w:val="auto"/>
          <w:sz w:val="40"/>
          <w:szCs w:val="40"/>
        </w:rPr>
      </w:pPr>
      <w:r w:rsidRPr="003A67F6">
        <w:rPr>
          <w:color w:val="auto"/>
          <w:sz w:val="40"/>
          <w:szCs w:val="40"/>
        </w:rPr>
        <w:t xml:space="preserve">             </w:t>
      </w:r>
    </w:p>
    <w:p w:rsidR="00B25BAF" w:rsidRDefault="00B25BAF" w:rsidP="00B25BAF">
      <w:pPr>
        <w:pStyle w:val="Default"/>
        <w:jc w:val="right"/>
        <w:rPr>
          <w:color w:val="auto"/>
          <w:sz w:val="40"/>
          <w:szCs w:val="40"/>
        </w:rPr>
      </w:pPr>
      <w:r>
        <w:rPr>
          <w:color w:val="auto"/>
          <w:sz w:val="40"/>
          <w:szCs w:val="40"/>
        </w:rPr>
        <w:t xml:space="preserve"> </w:t>
      </w:r>
    </w:p>
    <w:p w:rsidR="00B25BAF" w:rsidRDefault="00B25BAF" w:rsidP="00B25BAF">
      <w:pPr>
        <w:pStyle w:val="Default"/>
        <w:jc w:val="right"/>
        <w:rPr>
          <w:color w:val="auto"/>
          <w:sz w:val="40"/>
          <w:szCs w:val="40"/>
        </w:rPr>
      </w:pPr>
    </w:p>
    <w:p w:rsidR="00B25BAF" w:rsidRDefault="00B25BAF" w:rsidP="00B25BAF">
      <w:pPr>
        <w:pStyle w:val="Default"/>
        <w:jc w:val="right"/>
        <w:rPr>
          <w:color w:val="auto"/>
          <w:sz w:val="40"/>
          <w:szCs w:val="40"/>
        </w:rPr>
      </w:pPr>
    </w:p>
    <w:p w:rsidR="00B25BAF" w:rsidRDefault="00B25BAF" w:rsidP="00B25BAF">
      <w:pPr>
        <w:pStyle w:val="Default"/>
        <w:jc w:val="right"/>
        <w:rPr>
          <w:color w:val="auto"/>
          <w:sz w:val="40"/>
          <w:szCs w:val="40"/>
        </w:rPr>
      </w:pPr>
    </w:p>
    <w:p w:rsidR="00B25BAF" w:rsidRDefault="00B25BAF" w:rsidP="00B25BAF">
      <w:pPr>
        <w:pStyle w:val="Default"/>
        <w:jc w:val="right"/>
        <w:rPr>
          <w:color w:val="auto"/>
          <w:sz w:val="40"/>
          <w:szCs w:val="40"/>
        </w:rPr>
      </w:pPr>
    </w:p>
    <w:p w:rsidR="00B25BAF" w:rsidRDefault="00B25BAF" w:rsidP="00B25BAF">
      <w:pPr>
        <w:pStyle w:val="Default"/>
        <w:jc w:val="right"/>
        <w:rPr>
          <w:color w:val="auto"/>
          <w:sz w:val="40"/>
          <w:szCs w:val="40"/>
        </w:rPr>
      </w:pPr>
    </w:p>
    <w:p w:rsidR="00B25BAF" w:rsidRDefault="00B25BAF" w:rsidP="00B25BAF">
      <w:pPr>
        <w:pStyle w:val="Default"/>
        <w:jc w:val="right"/>
        <w:rPr>
          <w:color w:val="auto"/>
          <w:sz w:val="40"/>
          <w:szCs w:val="40"/>
        </w:rPr>
      </w:pPr>
    </w:p>
    <w:p w:rsidR="00B25BAF" w:rsidRDefault="00B25BAF" w:rsidP="00B25BAF">
      <w:pPr>
        <w:pStyle w:val="Default"/>
        <w:jc w:val="right"/>
        <w:rPr>
          <w:color w:val="auto"/>
          <w:sz w:val="40"/>
          <w:szCs w:val="40"/>
        </w:rPr>
      </w:pPr>
    </w:p>
    <w:p w:rsidR="00954999" w:rsidRDefault="00954999" w:rsidP="00B25BAF">
      <w:pPr>
        <w:pStyle w:val="Default"/>
        <w:jc w:val="right"/>
        <w:rPr>
          <w:color w:val="auto"/>
          <w:sz w:val="40"/>
          <w:szCs w:val="40"/>
        </w:rPr>
      </w:pPr>
    </w:p>
    <w:p w:rsidR="00B25BAF" w:rsidRPr="00B25BAF" w:rsidRDefault="00B25BAF" w:rsidP="00B25BAF">
      <w:pPr>
        <w:pStyle w:val="Default"/>
        <w:jc w:val="right"/>
        <w:rPr>
          <w:color w:val="auto"/>
          <w:sz w:val="28"/>
          <w:szCs w:val="28"/>
        </w:rPr>
      </w:pPr>
      <w:r w:rsidRPr="00B25BAF">
        <w:rPr>
          <w:color w:val="auto"/>
          <w:sz w:val="28"/>
          <w:szCs w:val="28"/>
        </w:rPr>
        <w:t>автор</w:t>
      </w:r>
      <w:r w:rsidR="003A67F6" w:rsidRPr="00B25BAF">
        <w:rPr>
          <w:color w:val="auto"/>
          <w:sz w:val="28"/>
          <w:szCs w:val="28"/>
        </w:rPr>
        <w:t>:</w:t>
      </w:r>
      <w:r w:rsidRPr="00B25BAF">
        <w:rPr>
          <w:color w:val="auto"/>
          <w:sz w:val="28"/>
          <w:szCs w:val="28"/>
        </w:rPr>
        <w:t xml:space="preserve"> </w:t>
      </w:r>
    </w:p>
    <w:p w:rsidR="00B25BAF" w:rsidRPr="00B25BAF" w:rsidRDefault="00B25BAF" w:rsidP="00B25B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25BAF">
        <w:rPr>
          <w:rFonts w:ascii="Times New Roman" w:hAnsi="Times New Roman" w:cs="Times New Roman"/>
          <w:sz w:val="28"/>
          <w:szCs w:val="28"/>
        </w:rPr>
        <w:t xml:space="preserve">Мельник А.К. старший воспитатель 1 кв.к. и </w:t>
      </w:r>
    </w:p>
    <w:p w:rsidR="003A67F6" w:rsidRPr="00B25BAF" w:rsidRDefault="00B25BAF" w:rsidP="00B25B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25BAF">
        <w:rPr>
          <w:rFonts w:ascii="Times New Roman" w:hAnsi="Times New Roman" w:cs="Times New Roman"/>
          <w:sz w:val="28"/>
          <w:szCs w:val="28"/>
        </w:rPr>
        <w:t>музыкальный руководитель 1 кв.к.</w:t>
      </w:r>
      <w:r w:rsidR="003A67F6" w:rsidRPr="00B25B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67F6" w:rsidRDefault="003A67F6" w:rsidP="00B25BA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3A67F6" w:rsidRDefault="003A67F6" w:rsidP="00B25B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67F6" w:rsidRDefault="003A67F6" w:rsidP="003A67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BAF" w:rsidRDefault="00B25BAF" w:rsidP="00B25B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Орск, 2020 г.</w:t>
      </w:r>
    </w:p>
    <w:p w:rsidR="00B25BAF" w:rsidRDefault="00954999" w:rsidP="00B25B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-923925</wp:posOffset>
            </wp:positionV>
            <wp:extent cx="7534275" cy="10715625"/>
            <wp:effectExtent l="19050" t="0" r="9525" b="0"/>
            <wp:wrapNone/>
            <wp:docPr id="3" name="Рисунок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676" t="2807" r="3676" b="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71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BAF" w:rsidRDefault="00B25BAF" w:rsidP="00E860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D29" w:rsidRDefault="00E86002" w:rsidP="00E860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86002" w:rsidRPr="00E86002" w:rsidRDefault="00E86002" w:rsidP="00E860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D29" w:rsidRPr="00E86002" w:rsidRDefault="00342D29" w:rsidP="00E8600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</w:t>
      </w:r>
      <w:r w:rsid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</w:t>
      </w:r>
      <w:r w:rsidRP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современных условиях жизни общества одним из центральных направлений работы с подрастающим поколением становится патриотическое воспитание. Отторжение подрастающего поколения от отечественной культуры, от общественно-исторического опыта поколений – одна из серьёзных проблем нашего времени. Развивать у детей понимание культурного наследия и воспитывать бережное отношение к нему необходимо начинать с дошкольного возраста.</w:t>
      </w:r>
    </w:p>
    <w:p w:rsidR="00342D29" w:rsidRPr="00E86002" w:rsidRDefault="00342D29" w:rsidP="00E8600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Василий Александрович Сухомлинский сказал: «Добрые чувства, эмоциональная культура – средоточие человечности. Если добрые чувства не воспитаны в детстве, их никогда не воспитаешь, потому, что это подлинно человеческое утверждается в душе одновременно с познанием первых и важнейших истин, одновременно с переживанием и чувствованием тончайших оттенков родного слова. В детстве человек должен пройти эмоциональную школу – школу воспитания добрых чувств» </w:t>
      </w:r>
    </w:p>
    <w:p w:rsidR="00342D29" w:rsidRPr="00E86002" w:rsidRDefault="00342D29" w:rsidP="00E8600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У  людей  в последнее  время  пропало  чувство  гордости  за свою Родину,  за  свой народ. Возникло безразличное отношение друг к другу. Такие понятия, как  сочувствие, понимание, милосердие,  доброта, многим людям стали чужие.</w:t>
      </w:r>
    </w:p>
    <w:p w:rsidR="00342D29" w:rsidRPr="00E86002" w:rsidRDefault="00342D29" w:rsidP="00E8600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Становление гражданственной позиции, чувства патриотизма зависит от того,     каким он предстанет перед дошкольником, какие чувства, эмоции вызовет, насколько обогатит детскую фантазию. У каждого человека есть свой родной город.  В настоящее время  патриотическое воспитание имеет все большее  значение и  становится  все  более приоритетной государственной  задачей.</w:t>
      </w:r>
    </w:p>
    <w:p w:rsidR="00342D29" w:rsidRPr="00E86002" w:rsidRDefault="00342D29" w:rsidP="00E8600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Целенаправленное ознакомление  ребенка  с  родным краем  -  это  составная   часть формирования у него патриотизма. Заложить любовь к Родине и к родному краю, к родной природе и к людям можно только в  дошкольном возрасте.  Поэтому  проблема формирования у детей патриотизма в условиях детского сада приобретает особое значение.</w:t>
      </w:r>
    </w:p>
    <w:p w:rsidR="00342D29" w:rsidRPr="00E86002" w:rsidRDefault="00342D29" w:rsidP="00E8600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Для формирования ценностных ориентаций личности особое значение имеет музей, как хранитель духовного опыта человечества. В музее взаимосвязан внешний мир, отражённый  в памятниках истории и культуры, мир событий и внутренний мир человека.  Здесь человек постигает смысл культуры, её ценности. Именно  музейная педагогика – помощник в воспитании культурной личности ребёнка, она может заложить нравственные основы, научит правилам общения, разовьёт творческий потенциал ребёнка, т.к. музей располагает тем, что выше всей конкуренции – истинными ценностями.</w:t>
      </w:r>
    </w:p>
    <w:p w:rsidR="00342D29" w:rsidRPr="00E86002" w:rsidRDefault="00342D29" w:rsidP="00E8600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Музейная педагогика помогает развивать у детей дошкольного возраста интерес к истории и культуре родного народа, учит уважать его традиции, культуру, быт.</w:t>
      </w:r>
    </w:p>
    <w:p w:rsidR="00342D29" w:rsidRPr="00E86002" w:rsidRDefault="00342D29" w:rsidP="00E86002">
      <w:pPr>
        <w:pStyle w:val="a3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E86002">
        <w:rPr>
          <w:color w:val="000000" w:themeColor="text1"/>
          <w:sz w:val="26"/>
          <w:szCs w:val="26"/>
        </w:rPr>
        <w:t xml:space="preserve">     В Оренбургской области проживают люди разных национальностей. Наш детский сад находится в посёлке Джанаталап г. Орска, а здесь  национальное большинство  -  </w:t>
      </w:r>
      <w:r w:rsidRPr="00E86002">
        <w:rPr>
          <w:color w:val="000000" w:themeColor="text1"/>
          <w:sz w:val="26"/>
          <w:szCs w:val="26"/>
        </w:rPr>
        <w:lastRenderedPageBreak/>
        <w:t>это русские и казахи. Поэтому было решено создать «Мини-музей русско-казахской дружбы» (далее</w:t>
      </w:r>
      <w:r w:rsidR="0064767E" w:rsidRPr="00E86002">
        <w:rPr>
          <w:color w:val="000000" w:themeColor="text1"/>
          <w:sz w:val="26"/>
          <w:szCs w:val="26"/>
        </w:rPr>
        <w:t xml:space="preserve"> – мини-музей), в котором </w:t>
      </w:r>
      <w:r w:rsidRPr="00E86002">
        <w:rPr>
          <w:color w:val="000000" w:themeColor="text1"/>
          <w:sz w:val="26"/>
          <w:szCs w:val="26"/>
        </w:rPr>
        <w:t>представлены предметы русского и казахского быта, а также атрибуты, костюмы, необходимые для проведения на</w:t>
      </w:r>
      <w:r w:rsidR="0064767E" w:rsidRPr="00E86002">
        <w:rPr>
          <w:color w:val="000000" w:themeColor="text1"/>
          <w:sz w:val="26"/>
          <w:szCs w:val="26"/>
        </w:rPr>
        <w:t>циональных обрядов, праздников, уголок краеведения.</w:t>
      </w:r>
    </w:p>
    <w:p w:rsidR="00342D29" w:rsidRPr="00E86002" w:rsidRDefault="00E86002" w:rsidP="00E86002">
      <w:pPr>
        <w:pStyle w:val="a3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>
        <w:rPr>
          <w:i/>
          <w:noProof/>
          <w:color w:val="000000"/>
          <w:sz w:val="26"/>
          <w:szCs w:val="2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-1797050</wp:posOffset>
            </wp:positionV>
            <wp:extent cx="7534275" cy="10648950"/>
            <wp:effectExtent l="19050" t="0" r="9525" b="0"/>
            <wp:wrapNone/>
            <wp:docPr id="4" name="Рисунок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676" t="2807" r="3676" b="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4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2D29" w:rsidRPr="00E86002">
        <w:rPr>
          <w:i/>
          <w:color w:val="000000"/>
          <w:sz w:val="26"/>
          <w:szCs w:val="26"/>
          <w:shd w:val="clear" w:color="auto" w:fill="FFFFFF"/>
        </w:rPr>
        <w:t xml:space="preserve">   </w:t>
      </w:r>
      <w:r w:rsidR="00342D29" w:rsidRPr="00E86002">
        <w:rPr>
          <w:color w:val="000000"/>
          <w:sz w:val="26"/>
          <w:szCs w:val="26"/>
          <w:shd w:val="clear" w:color="auto" w:fill="FFFFFF"/>
        </w:rPr>
        <w:t>Что</w:t>
      </w:r>
      <w:r w:rsidR="0064767E" w:rsidRPr="00E86002">
        <w:rPr>
          <w:color w:val="000000"/>
          <w:sz w:val="26"/>
          <w:szCs w:val="26"/>
          <w:shd w:val="clear" w:color="auto" w:fill="FFFFFF"/>
        </w:rPr>
        <w:t xml:space="preserve"> же</w:t>
      </w:r>
      <w:r w:rsidR="00342D29" w:rsidRPr="00E86002">
        <w:rPr>
          <w:color w:val="000000"/>
          <w:sz w:val="26"/>
          <w:szCs w:val="26"/>
          <w:shd w:val="clear" w:color="auto" w:fill="FFFFFF"/>
        </w:rPr>
        <w:t xml:space="preserve"> такое мини – музей в детском саду?</w:t>
      </w:r>
    </w:p>
    <w:p w:rsidR="00342D29" w:rsidRPr="00E86002" w:rsidRDefault="00342D29" w:rsidP="00E8600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8600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   Во-первых,</w:t>
      </w:r>
      <w:r w:rsidRP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«мини» напоминает о том, что музей в детском саду занимает очень небольшое пространство. Это может быть часть группового помещения, спальни, коридора.</w:t>
      </w:r>
    </w:p>
    <w:p w:rsidR="00342D29" w:rsidRPr="00E86002" w:rsidRDefault="00342D29" w:rsidP="00E86002">
      <w:pPr>
        <w:spacing w:after="0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E8600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   Во-вторых, </w:t>
      </w:r>
      <w:r w:rsidRP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он создан для самих дошкольников и открыт для них постоянно.</w:t>
      </w:r>
      <w:r w:rsidRPr="00E8600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</w:p>
    <w:p w:rsidR="00342D29" w:rsidRPr="00E86002" w:rsidRDefault="00342D29" w:rsidP="00E860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600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   В-третьих, </w:t>
      </w:r>
      <w:r w:rsidRP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мини-музей не поддаётся критериям оценки, применимым к настоящим музеям, поэтому, не требует строгого соблюдения требований, предъявляемых к ним.</w:t>
      </w:r>
    </w:p>
    <w:p w:rsidR="006D3D30" w:rsidRPr="00E86002" w:rsidRDefault="00342D29" w:rsidP="00E860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6002">
        <w:rPr>
          <w:sz w:val="26"/>
          <w:szCs w:val="26"/>
        </w:rPr>
        <w:t xml:space="preserve">       </w:t>
      </w:r>
      <w:r w:rsidRPr="00E86002">
        <w:rPr>
          <w:rFonts w:ascii="Times New Roman" w:hAnsi="Times New Roman" w:cs="Times New Roman"/>
          <w:sz w:val="26"/>
          <w:szCs w:val="26"/>
        </w:rPr>
        <w:t>Мини-музей МДОАУ «Детский сад № 92 г. Орска»</w:t>
      </w:r>
      <w:r w:rsidR="0064767E" w:rsidRPr="00E86002">
        <w:rPr>
          <w:rFonts w:ascii="Times New Roman" w:hAnsi="Times New Roman" w:cs="Times New Roman"/>
          <w:sz w:val="26"/>
          <w:szCs w:val="26"/>
        </w:rPr>
        <w:t xml:space="preserve"> располагает</w:t>
      </w:r>
      <w:r w:rsidRPr="00E86002">
        <w:rPr>
          <w:rFonts w:ascii="Times New Roman" w:hAnsi="Times New Roman" w:cs="Times New Roman"/>
          <w:sz w:val="26"/>
          <w:szCs w:val="26"/>
        </w:rPr>
        <w:t>ся в отдельном помещении около музыкального зала.</w:t>
      </w:r>
      <w:r w:rsidR="0064767E" w:rsidRPr="00E86002">
        <w:rPr>
          <w:rFonts w:ascii="Times New Roman" w:hAnsi="Times New Roman" w:cs="Times New Roman"/>
          <w:sz w:val="26"/>
          <w:szCs w:val="26"/>
        </w:rPr>
        <w:t xml:space="preserve"> Это очень удобно при проведении праздников, развлечений, экскурсий.</w:t>
      </w:r>
    </w:p>
    <w:p w:rsidR="00AB1C2B" w:rsidRPr="008136D4" w:rsidRDefault="00AB1C2B" w:rsidP="00AB1C2B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</w:t>
      </w:r>
      <w:r w:rsidRPr="008136D4">
        <w:rPr>
          <w:rFonts w:ascii="Times New Roman" w:hAnsi="Times New Roman" w:cs="Times New Roman"/>
          <w:b/>
          <w:bCs/>
          <w:sz w:val="26"/>
          <w:szCs w:val="26"/>
          <w:u w:val="single"/>
        </w:rPr>
        <w:t>Цель создания ми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ни – музея</w:t>
      </w:r>
      <w:r w:rsidRPr="008136D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: </w:t>
      </w:r>
    </w:p>
    <w:p w:rsidR="00AB1C2B" w:rsidRPr="008136D4" w:rsidRDefault="00AB1C2B" w:rsidP="00AB1C2B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6D4">
        <w:rPr>
          <w:rFonts w:ascii="Times New Roman" w:hAnsi="Times New Roman" w:cs="Times New Roman"/>
          <w:bCs/>
          <w:sz w:val="26"/>
          <w:szCs w:val="26"/>
        </w:rPr>
        <w:t xml:space="preserve">     Приобщение  детей  к  истокам  отечественной  народной  культуры, формирование духовных и нравственных качеств у подрастающего поколения. </w:t>
      </w:r>
    </w:p>
    <w:p w:rsidR="00AB1C2B" w:rsidRPr="008136D4" w:rsidRDefault="00AB1C2B" w:rsidP="00AB1C2B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6D4">
        <w:rPr>
          <w:rFonts w:ascii="Times New Roman" w:hAnsi="Times New Roman" w:cs="Times New Roman"/>
          <w:bCs/>
          <w:sz w:val="26"/>
          <w:szCs w:val="26"/>
        </w:rPr>
        <w:t xml:space="preserve">          </w:t>
      </w:r>
      <w:r w:rsidRPr="008136D4">
        <w:rPr>
          <w:rFonts w:ascii="Times New Roman" w:hAnsi="Times New Roman" w:cs="Times New Roman"/>
          <w:b/>
          <w:bCs/>
          <w:sz w:val="26"/>
          <w:szCs w:val="26"/>
          <w:u w:val="single"/>
        </w:rPr>
        <w:t>Задачи:</w:t>
      </w:r>
    </w:p>
    <w:p w:rsidR="00AB1C2B" w:rsidRPr="008136D4" w:rsidRDefault="00AB1C2B" w:rsidP="00AB1C2B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6D4">
        <w:rPr>
          <w:rFonts w:ascii="Times New Roman" w:hAnsi="Times New Roman" w:cs="Times New Roman"/>
          <w:bCs/>
          <w:sz w:val="26"/>
          <w:szCs w:val="26"/>
        </w:rPr>
        <w:t xml:space="preserve">  - знакомить  детей   с  элементами  материальной  культуры,  включающей в себя  знакомство с поселениями, жилищем, предметами быта, орудиями труда, одеждой, национальными блюдами;</w:t>
      </w:r>
    </w:p>
    <w:p w:rsidR="00AB1C2B" w:rsidRPr="008136D4" w:rsidRDefault="00AB1C2B" w:rsidP="00AB1C2B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6D4">
        <w:rPr>
          <w:rFonts w:ascii="Times New Roman" w:hAnsi="Times New Roman" w:cs="Times New Roman"/>
          <w:bCs/>
          <w:sz w:val="26"/>
          <w:szCs w:val="26"/>
        </w:rPr>
        <w:t xml:space="preserve">  - прививать интерес к духовной культуре разных народов через обычаи, обряды, праздники, народное творчество, искусство;</w:t>
      </w:r>
    </w:p>
    <w:p w:rsidR="00AB1C2B" w:rsidRPr="008136D4" w:rsidRDefault="00AB1C2B" w:rsidP="00AB1C2B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6D4">
        <w:rPr>
          <w:rFonts w:ascii="Times New Roman" w:hAnsi="Times New Roman" w:cs="Times New Roman"/>
          <w:bCs/>
          <w:sz w:val="26"/>
          <w:szCs w:val="26"/>
        </w:rPr>
        <w:t xml:space="preserve">   - формировать  общечеловеческие  нравственные  качества, правила общения между людьми внутри этноса и вне его;</w:t>
      </w:r>
    </w:p>
    <w:p w:rsidR="00AB1C2B" w:rsidRDefault="00AB1C2B" w:rsidP="00AB1C2B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6D4">
        <w:rPr>
          <w:rFonts w:ascii="Times New Roman" w:hAnsi="Times New Roman" w:cs="Times New Roman"/>
          <w:bCs/>
          <w:sz w:val="26"/>
          <w:szCs w:val="26"/>
        </w:rPr>
        <w:t xml:space="preserve">   - воспитывать   свободную   и   творческую   личность,  осознающую   свои    корни, национальные истоки и способную ориентироваться в современном мире. </w:t>
      </w:r>
    </w:p>
    <w:p w:rsidR="00AB1C2B" w:rsidRPr="00666EB8" w:rsidRDefault="00AB1C2B" w:rsidP="00AB1C2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666EB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Правила использования мини-музея при организации образовательной деятельности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с дошкольниками:</w:t>
      </w:r>
      <w:r w:rsidRPr="00666EB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  </w:t>
      </w:r>
    </w:p>
    <w:p w:rsidR="00AB1C2B" w:rsidRPr="008136D4" w:rsidRDefault="00AB1C2B" w:rsidP="00AB1C2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</w:t>
      </w:r>
      <w:r w:rsidRPr="008136D4">
        <w:rPr>
          <w:rFonts w:ascii="Times New Roman" w:eastAsia="Times New Roman" w:hAnsi="Times New Roman" w:cs="Times New Roman"/>
          <w:b/>
          <w:bCs/>
          <w:sz w:val="26"/>
          <w:szCs w:val="26"/>
        </w:rPr>
        <w:t>Правило первое. </w:t>
      </w:r>
      <w:r w:rsidRPr="008136D4">
        <w:rPr>
          <w:rFonts w:ascii="Times New Roman" w:eastAsia="Times New Roman" w:hAnsi="Times New Roman" w:cs="Times New Roman"/>
          <w:sz w:val="26"/>
          <w:szCs w:val="26"/>
        </w:rPr>
        <w:t>К посещению музея необходимо серьёзно, целенаправленно готовиться, а потом закрепить полученные знания и впечатления. Ребёнок не подготовлен к восприятию сложного символического языка музея. Задача педагога состоит в том, чтобы помочь маленькому человечку в этой непростой и очень важной познавательной деятельности.</w:t>
      </w:r>
    </w:p>
    <w:p w:rsidR="00AB1C2B" w:rsidRDefault="00AB1C2B" w:rsidP="00AB1C2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6D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</w:t>
      </w:r>
      <w:r w:rsidRPr="008136D4">
        <w:rPr>
          <w:rFonts w:ascii="Times New Roman" w:eastAsia="Times New Roman" w:hAnsi="Times New Roman" w:cs="Times New Roman"/>
          <w:b/>
          <w:bCs/>
          <w:sz w:val="26"/>
          <w:szCs w:val="26"/>
        </w:rPr>
        <w:t>Правило второе. </w:t>
      </w:r>
      <w:r w:rsidRPr="008136D4">
        <w:rPr>
          <w:rFonts w:ascii="Times New Roman" w:eastAsia="Times New Roman" w:hAnsi="Times New Roman" w:cs="Times New Roman"/>
          <w:sz w:val="26"/>
          <w:szCs w:val="26"/>
        </w:rPr>
        <w:t>Необходимо четко осознавать конечную задачу своей деятельности – формирование творческой личности, способной заинтересованно воспринимать культурное наследие и сознавать свою ответственность не только за его сохранение, но и за приумножение и передачу этого наследия другим поколениям.</w:t>
      </w:r>
    </w:p>
    <w:p w:rsidR="00AB1C2B" w:rsidRPr="00E43B26" w:rsidRDefault="00AB1C2B" w:rsidP="00AB1C2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Детям необходимо объяснить как себя вести в музее.</w:t>
      </w:r>
    </w:p>
    <w:p w:rsidR="00AB1C2B" w:rsidRPr="00666EB8" w:rsidRDefault="00AB1C2B" w:rsidP="00AB1C2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</w:t>
      </w:r>
      <w:r w:rsidRPr="00666EB8">
        <w:rPr>
          <w:rFonts w:ascii="Times New Roman" w:eastAsia="Times New Roman" w:hAnsi="Times New Roman" w:cs="Times New Roman"/>
          <w:b/>
          <w:sz w:val="26"/>
          <w:szCs w:val="26"/>
        </w:rPr>
        <w:t>Экскурсионная работа с детьми</w:t>
      </w:r>
      <w:r w:rsidRPr="00666EB8">
        <w:rPr>
          <w:rFonts w:ascii="Times New Roman" w:eastAsia="Times New Roman" w:hAnsi="Times New Roman" w:cs="Times New Roman"/>
          <w:sz w:val="26"/>
          <w:szCs w:val="26"/>
        </w:rPr>
        <w:t xml:space="preserve"> решает следующие основные </w:t>
      </w:r>
      <w:r w:rsidRPr="00666EB8">
        <w:rPr>
          <w:rFonts w:ascii="Times New Roman" w:eastAsia="Times New Roman" w:hAnsi="Times New Roman" w:cs="Times New Roman"/>
          <w:b/>
          <w:sz w:val="26"/>
          <w:szCs w:val="26"/>
        </w:rPr>
        <w:t>задачи:</w:t>
      </w:r>
    </w:p>
    <w:p w:rsidR="00AB1C2B" w:rsidRPr="00666EB8" w:rsidRDefault="00954999" w:rsidP="00AB1C2B">
      <w:pPr>
        <w:spacing w:after="0"/>
        <w:ind w:right="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-923925</wp:posOffset>
            </wp:positionV>
            <wp:extent cx="7534275" cy="10706100"/>
            <wp:effectExtent l="19050" t="0" r="9525" b="0"/>
            <wp:wrapNone/>
            <wp:docPr id="5" name="Рисунок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676" t="2807" r="3676" b="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C2B" w:rsidRPr="00666EB8">
        <w:rPr>
          <w:rFonts w:ascii="Times New Roman" w:eastAsia="Times New Roman" w:hAnsi="Times New Roman" w:cs="Times New Roman"/>
          <w:sz w:val="26"/>
          <w:szCs w:val="26"/>
        </w:rPr>
        <w:t>- выявление творческих способностей детей;</w:t>
      </w:r>
    </w:p>
    <w:p w:rsidR="00AB1C2B" w:rsidRPr="00666EB8" w:rsidRDefault="00AB1C2B" w:rsidP="00AB1C2B">
      <w:pPr>
        <w:spacing w:after="0"/>
        <w:ind w:right="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66EB8">
        <w:rPr>
          <w:rFonts w:ascii="Times New Roman" w:eastAsia="Times New Roman" w:hAnsi="Times New Roman" w:cs="Times New Roman"/>
          <w:sz w:val="26"/>
          <w:szCs w:val="26"/>
        </w:rPr>
        <w:t>- расширение представлений о содержании музейной культуры;</w:t>
      </w:r>
    </w:p>
    <w:p w:rsidR="00AB1C2B" w:rsidRPr="00666EB8" w:rsidRDefault="00AB1C2B" w:rsidP="00AB1C2B">
      <w:pPr>
        <w:spacing w:after="0"/>
        <w:ind w:right="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66EB8">
        <w:rPr>
          <w:rFonts w:ascii="Times New Roman" w:eastAsia="Times New Roman" w:hAnsi="Times New Roman" w:cs="Times New Roman"/>
          <w:sz w:val="26"/>
          <w:szCs w:val="26"/>
        </w:rPr>
        <w:t>- развитие начальных навыков восприятия музейного языка;</w:t>
      </w:r>
    </w:p>
    <w:p w:rsidR="00AB1C2B" w:rsidRDefault="00AB1C2B" w:rsidP="00AB1C2B">
      <w:pPr>
        <w:tabs>
          <w:tab w:val="left" w:pos="7560"/>
        </w:tabs>
        <w:spacing w:after="0"/>
        <w:ind w:right="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66EB8">
        <w:rPr>
          <w:rFonts w:ascii="Times New Roman" w:eastAsia="Times New Roman" w:hAnsi="Times New Roman" w:cs="Times New Roman"/>
          <w:sz w:val="26"/>
          <w:szCs w:val="26"/>
        </w:rPr>
        <w:t>- создание условий для творческого общения и сотрудничества.</w:t>
      </w:r>
    </w:p>
    <w:p w:rsidR="000F34AD" w:rsidRDefault="000F34AD" w:rsidP="000F34AD">
      <w:pPr>
        <w:tabs>
          <w:tab w:val="left" w:pos="7560"/>
        </w:tabs>
        <w:spacing w:after="0"/>
        <w:ind w:right="6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F34AD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286375" cy="3362325"/>
            <wp:effectExtent l="19050" t="0" r="9525" b="0"/>
            <wp:docPr id="8" name="Рисунок 5" descr="C:\Users\Анастасия\Desktop\Презентация Мини-музей\img2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Содержимое 6" descr="C:\Users\Анастасия\Desktop\Презентация Мини-музей\img22.jpg"/>
                    <pic:cNvPicPr>
                      <a:picLocks noGr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C2B" w:rsidRPr="00E30528" w:rsidRDefault="00AB1C2B" w:rsidP="00AB1C2B">
      <w:pPr>
        <w:tabs>
          <w:tab w:val="left" w:pos="7560"/>
        </w:tabs>
        <w:spacing w:after="0"/>
        <w:ind w:right="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0528">
        <w:rPr>
          <w:rFonts w:ascii="Times New Roman" w:hAnsi="Times New Roman" w:cs="Times New Roman"/>
          <w:sz w:val="26"/>
          <w:szCs w:val="26"/>
        </w:rPr>
        <w:t>Экспонаты для мини-музея мы просили приносить всех жителей пос. Джанаталап, а также они создавались руками сотрудников ДОУ, родителей воспитанников (национальные куклы – русские и казахские, национальные костюмы, кукла-домовёнок, печка, вязаные изделия, кроватка  и т.д.)  являются авторскими работами.</w:t>
      </w:r>
    </w:p>
    <w:bookmarkEnd w:id="0"/>
    <w:p w:rsidR="00AB1C2B" w:rsidRDefault="00AB1C2B" w:rsidP="00AB1C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</w:t>
      </w:r>
      <w:r w:rsidR="0080599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</w:t>
      </w:r>
      <w:r w:rsidRPr="002B1E4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аш мини-музей «Русско-казахской дружбы»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Мини-музей расположен в отдельном помещении в музыкального зала.  Это уголок краеведения. Здесь размещены портреты главы города, губернатора Оренбургской области, президента РФ, гербы города, области и страны; куклы в национальных костюмах; материалы, связанные с историей  г.Орска (фотоальбомы с достопримечательностями, макеты холодильника, изделия из Орской яшмы, символика Орского хоккейного клуба «Южный Урал»).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B1C2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 </w:t>
      </w:r>
      <w:r w:rsidRPr="00E8600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В  уголке краеведения</w:t>
      </w:r>
      <w:r w:rsidRPr="00AB1C2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находится «Книга памяти», в которой собраны фотографии наших воспитанников и сотрудников с портретами своих дедушек, прадедушек и прапрадедушек и краткой историей их участия в ВОВ. Также, сотрудниками МДОАУ создан макет «Бессмертного полка» (с фотографиями участников ВОВ). Родители воспитанников изготовили экспозицию «Эхо войны».  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B1C2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</w:t>
      </w:r>
      <w:r w:rsid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</w:t>
      </w:r>
      <w:r w:rsidRPr="00E8600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Уголок русской культуры.</w:t>
      </w:r>
      <w:r w:rsidRPr="00AB1C2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Здесь представлены элементы традиционного быта в частично воссозданном интерьере русской избы. Пряху нам предоставили родители воспитанников, дети могут покрутить колесо, нажимая на педаль. Также есть один из символов Оренбургской области - оренбургский пуховый платок. Таким образом, мы можем показать, как его создают. </w:t>
      </w:r>
    </w:p>
    <w:p w:rsidR="00AB1C2B" w:rsidRPr="00AB1C2B" w:rsidRDefault="00954999" w:rsidP="00AB1C2B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-923925</wp:posOffset>
            </wp:positionV>
            <wp:extent cx="7534275" cy="10715625"/>
            <wp:effectExtent l="19050" t="0" r="9525" b="0"/>
            <wp:wrapNone/>
            <wp:docPr id="6" name="Рисунок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676" t="2807" r="3676" b="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71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600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</w:t>
      </w:r>
      <w:r w:rsidR="00AB1C2B" w:rsidRPr="00AB1C2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Имеются 2 макета русской печи. Один из которых открывается, можно внутрь поставить чугунный горшок. Также здесь находятся: балалайка, макет детской люльки,  старинное зеркало, стиральная доска, образцы традиционного рукоделия (вышивка лапти, коврики и т.д.)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B1C2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Ну и как же без бабушки с дедушкой, без самовара с баранками и блинами? Это хранители нашего уголка русской культуры. 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  <w:r w:rsidRPr="00AB1C2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</w:t>
      </w:r>
      <w:r w:rsidR="00E86002" w:rsidRPr="00E8600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У</w:t>
      </w:r>
      <w:r w:rsidRPr="00E86002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голок казахской культуры</w:t>
      </w:r>
      <w:r w:rsidRPr="00AB1C2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Это настоящий макет юрты (казахского жилища). Здесь можно увидеть традиционный казахский стол – дастархан. На нём самовар, кисе (пиала – чашка для чая), казахские традиционные угощения (макеты - курта, баурсаков). За дастарханом нас встречают хранители казахской культуры – дедушка с бабушкой (аже и атака – по-казахски) Так же, в этом уголке много казахских национальных атрибутов – сундук, курпе (коврики) обереги, люлька, коржан (сумка для подарков), домбра, кумган (кувшин) очаг с казаном и национальные костюмы и орнек (узоры). </w:t>
      </w:r>
    </w:p>
    <w:p w:rsidR="00AB1C2B" w:rsidRPr="00AB1C2B" w:rsidRDefault="00AB1C2B" w:rsidP="00AB1C2B">
      <w:pPr>
        <w:tabs>
          <w:tab w:val="left" w:pos="694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="00E86002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AB1C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аш детский сад находится в поселке Джанаталап  г Орска, Оренбургской области, а здесь национальное большинство – это русские и казахи (50/50), поэтому в своей работе с детьми мы обращаемся к культуре и обычаям этих двух народов. </w:t>
      </w:r>
      <w:r w:rsidRPr="00AB1C2B">
        <w:rPr>
          <w:rFonts w:ascii="Times New Roman" w:hAnsi="Times New Roman" w:cs="Times New Roman"/>
          <w:sz w:val="26"/>
          <w:szCs w:val="26"/>
        </w:rPr>
        <w:t xml:space="preserve">Мы провели анкетирование родителей воспитанников на тему: «Нужно  ли современным детям знать традиционные русские и казахские праздники и обычаи?» Анализ анкет показал, что практически все опрошенные (90%) считают, что дети должны знать не только свои национальные традиции, но и познакомиться с культурой ближайших соседей. 10% опрошенных  воздержались от ответов. 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     Итогом нашей работы в этом направлении стала разработка программы «Мы разные, но мы вместе».</w:t>
      </w:r>
      <w:r w:rsidRPr="00AB1C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Мы систематизировать русские и казахские национальные праздники в соответствии с периодом их проведения (осень, зима, весна, лето) и составили </w:t>
      </w:r>
      <w:r w:rsidRPr="00AB1C2B">
        <w:rPr>
          <w:rFonts w:ascii="Times New Roman" w:hAnsi="Times New Roman" w:cs="Times New Roman"/>
          <w:sz w:val="26"/>
          <w:szCs w:val="26"/>
        </w:rPr>
        <w:t xml:space="preserve">комплексно-тематическое планирование. 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b/>
          <w:bCs/>
          <w:sz w:val="26"/>
          <w:szCs w:val="26"/>
          <w:u w:val="single"/>
        </w:rPr>
        <w:t>Цель программы:</w:t>
      </w:r>
      <w:r w:rsidRPr="00AB1C2B">
        <w:rPr>
          <w:rFonts w:ascii="Times New Roman" w:hAnsi="Times New Roman" w:cs="Times New Roman"/>
          <w:sz w:val="26"/>
          <w:szCs w:val="26"/>
        </w:rPr>
        <w:t xml:space="preserve"> формирование патриотических чувств у детей старшего дошкольного возраста через приобщение к народным традиционным праздникам.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b/>
          <w:bCs/>
          <w:sz w:val="26"/>
          <w:szCs w:val="26"/>
          <w:u w:val="single"/>
        </w:rPr>
        <w:t>Задачи</w:t>
      </w:r>
      <w:r w:rsidRPr="00AB1C2B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-  развивать умение творчески и самостоятельно отражать традиции русского и казахского  народов через продуктивную, музыкально-художественную  деятельность;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- способствовать расширению и углублению детской компетентности о культуре, истории русского и казахского народов;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 - формировать эмоционально-положительное отношение к наследию региона русского и казахского народов. 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       Организационной основой реализации комплексно-тематического принципа построения программы  являются  темы (праздники, события),  которые ориентированы на духовно-нравственное развития ребенка старшего дошкольного возраста и посвящены различным сторонам человеческого бытия, а так же вызывают личностный интерес детей к: </w:t>
      </w:r>
    </w:p>
    <w:p w:rsidR="00AB1C2B" w:rsidRPr="00AB1C2B" w:rsidRDefault="00954999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-857250</wp:posOffset>
            </wp:positionV>
            <wp:extent cx="7534275" cy="10715625"/>
            <wp:effectExtent l="19050" t="0" r="9525" b="0"/>
            <wp:wrapNone/>
            <wp:docPr id="7" name="Рисунок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676" t="2807" r="3676" b="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71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C2B" w:rsidRPr="00AB1C2B">
        <w:rPr>
          <w:rFonts w:ascii="Times New Roman" w:hAnsi="Times New Roman" w:cs="Times New Roman"/>
          <w:sz w:val="26"/>
          <w:szCs w:val="26"/>
        </w:rPr>
        <w:t xml:space="preserve">•  явлениям нравственной жизни ребенка  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•  окружающей природе родного края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•  миру искусства и литературы русского и казахского народов  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•  народной культуре и  традициям  </w:t>
      </w:r>
    </w:p>
    <w:p w:rsidR="00AB1C2B" w:rsidRPr="00AB1C2B" w:rsidRDefault="00AB1C2B" w:rsidP="00AB1C2B">
      <w:pPr>
        <w:spacing w:after="0"/>
        <w:ind w:firstLine="55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ab/>
        <w:t xml:space="preserve"> Формы подготовки  и реализации тем  носят интегративный  характер, то есть позволяют решать задачи психолого-педагогической работы нескольких образовательных областей.</w:t>
      </w:r>
    </w:p>
    <w:p w:rsidR="00AB1C2B" w:rsidRPr="00AB1C2B" w:rsidRDefault="00AB1C2B" w:rsidP="00AB1C2B">
      <w:pPr>
        <w:spacing w:after="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AB1C2B">
        <w:rPr>
          <w:rFonts w:ascii="Times New Roman" w:hAnsi="Times New Roman" w:cs="Times New Roman"/>
          <w:b/>
          <w:bCs/>
          <w:i/>
          <w:iCs/>
          <w:sz w:val="26"/>
          <w:szCs w:val="26"/>
        </w:rPr>
        <w:t>Формы организации  образовательной  деятельности детей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b/>
          <w:bCs/>
          <w:i/>
          <w:iCs/>
          <w:sz w:val="26"/>
          <w:szCs w:val="26"/>
        </w:rPr>
        <w:t>Формы организации детей</w:t>
      </w:r>
    </w:p>
    <w:p w:rsidR="00AB1C2B" w:rsidRPr="00AB1C2B" w:rsidRDefault="00AB1C2B" w:rsidP="00AB1C2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Групповая</w:t>
      </w:r>
    </w:p>
    <w:p w:rsidR="00AB1C2B" w:rsidRPr="00AB1C2B" w:rsidRDefault="00AB1C2B" w:rsidP="00AB1C2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Подгрупповая</w:t>
      </w:r>
    </w:p>
    <w:p w:rsidR="00AB1C2B" w:rsidRPr="00AB1C2B" w:rsidRDefault="00AB1C2B" w:rsidP="00AB1C2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Индивидуальная</w:t>
      </w:r>
    </w:p>
    <w:p w:rsidR="00AB1C2B" w:rsidRPr="00AB1C2B" w:rsidRDefault="00AB1C2B" w:rsidP="00AB1C2B">
      <w:pPr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b/>
          <w:bCs/>
          <w:sz w:val="26"/>
          <w:szCs w:val="26"/>
          <w:u w:val="single"/>
        </w:rPr>
        <w:t>Форма  работы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Беседа 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Чтение 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Пение 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Игра на музыкальных инструментах 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Продуктивная деятельность.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Наблюдение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Рассматривание картин и альбомов.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Ситуативный разговор с детьми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Театрализованная деятельность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Подвижные народные игры 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Чтение художественной литературы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Заучивание закличек, потешек, поговорок, пословиц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Досуги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Сюжетно-ролевые игры,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Совместные праздники, развлечения в ДОУ (включение родителей в праздники и подготовку к ним);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творческие встречи; консультации, 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 дружеские посиделки.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Открытые музыкальные занятия для родителей</w:t>
      </w:r>
    </w:p>
    <w:p w:rsidR="00AB1C2B" w:rsidRPr="00AB1C2B" w:rsidRDefault="00AB1C2B" w:rsidP="00AB1C2B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>Создание наглядно - педагогической пропаганды для родителей (стенды, папки или ширмы-передвижки)</w:t>
      </w:r>
    </w:p>
    <w:p w:rsidR="00AB1C2B" w:rsidRPr="00AB1C2B" w:rsidRDefault="00AB1C2B" w:rsidP="00AB1C2B">
      <w:pPr>
        <w:pStyle w:val="a3"/>
        <w:spacing w:before="0" w:beforeAutospacing="0" w:after="0" w:afterAutospacing="0" w:line="276" w:lineRule="auto"/>
        <w:jc w:val="both"/>
        <w:rPr>
          <w:color w:val="111111"/>
          <w:sz w:val="26"/>
          <w:szCs w:val="26"/>
        </w:rPr>
      </w:pPr>
      <w:r w:rsidRPr="00AB1C2B">
        <w:rPr>
          <w:rFonts w:eastAsiaTheme="minorEastAsia"/>
          <w:sz w:val="26"/>
          <w:szCs w:val="26"/>
        </w:rPr>
        <w:t xml:space="preserve">    </w:t>
      </w:r>
      <w:r w:rsidRPr="00AB1C2B">
        <w:rPr>
          <w:sz w:val="26"/>
          <w:szCs w:val="26"/>
        </w:rPr>
        <w:t>Родители воспитанников  принимали активное участие в традиционных праздниках  и развлечениях - «Синичкин день»; «Курбан-айт» «Новый год»; «Коляда святая»; «Масленица»; «Наурыз»; «День Жаворонка»; «Весенняя ярмарка»; «Иван Купала», «День семьи, любви и верности»</w:t>
      </w:r>
      <w:r w:rsidRPr="00AB1C2B">
        <w:rPr>
          <w:color w:val="111111"/>
          <w:sz w:val="26"/>
          <w:szCs w:val="26"/>
        </w:rPr>
        <w:t>.</w:t>
      </w:r>
    </w:p>
    <w:p w:rsidR="00AB1C2B" w:rsidRPr="00AB1C2B" w:rsidRDefault="00AB1C2B" w:rsidP="00AB1C2B">
      <w:pPr>
        <w:pStyle w:val="a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AB1C2B">
        <w:rPr>
          <w:color w:val="000000"/>
          <w:sz w:val="26"/>
          <w:szCs w:val="26"/>
        </w:rPr>
        <w:t xml:space="preserve">      Сравнивая отдельные жанры устного народного творчества, обычаи, традиции русского и казахского народов, мы можем утверждать, что многие из них совпадают </w:t>
      </w:r>
      <w:r w:rsidRPr="00AB1C2B">
        <w:rPr>
          <w:color w:val="000000"/>
          <w:sz w:val="26"/>
          <w:szCs w:val="26"/>
        </w:rPr>
        <w:lastRenderedPageBreak/>
        <w:t xml:space="preserve">по содержанию, смыслу, цели их создания. Причиной этой общности явилось единство исторических путей развития, сложившийся образ жизни простого народа, </w:t>
      </w:r>
      <w:r w:rsidR="000F34AD" w:rsidRPr="000F34AD">
        <w:rPr>
          <w:noProof/>
          <w:color w:val="000000"/>
          <w:sz w:val="26"/>
          <w:szCs w:val="26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-914400</wp:posOffset>
            </wp:positionV>
            <wp:extent cx="7534275" cy="10715625"/>
            <wp:effectExtent l="19050" t="0" r="9525" b="0"/>
            <wp:wrapNone/>
            <wp:docPr id="9" name="Рисунок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ТСКИЙ САД\Методист\Обобщение опыта, защита проекта, публикации в ОГТИ\Проект мини-музей\МДОАУ 92 Турабаева Айна Айсуевна\A4-dliya-oformlemiya-0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676" t="2807" r="3676" b="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71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1C2B">
        <w:rPr>
          <w:color w:val="000000"/>
          <w:sz w:val="26"/>
          <w:szCs w:val="26"/>
        </w:rPr>
        <w:t>взаимодействие народных культур, одинаковый труд, быт, средства борьбы с врагами для защиты своей земли</w:t>
      </w:r>
      <w:r w:rsidRPr="00AB1C2B">
        <w:rPr>
          <w:color w:val="002060"/>
          <w:sz w:val="26"/>
          <w:szCs w:val="26"/>
        </w:rPr>
        <w:t xml:space="preserve">. 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1C2B">
        <w:rPr>
          <w:rFonts w:ascii="Times New Roman" w:hAnsi="Times New Roman" w:cs="Times New Roman"/>
          <w:sz w:val="26"/>
          <w:szCs w:val="26"/>
        </w:rPr>
        <w:t xml:space="preserve">      Музейная педагогика позволяет окунуться в атмосферу праздников, ритуалов, быта наших предков, проиграть некоторые ситуации. Это сближает детей, родителей, педагогов, и позволяет нам достичь поставленных цели и задач, воспитывает патриотические чувства у подрастающего поколения.</w:t>
      </w:r>
      <w:r w:rsidRPr="00AB1C2B">
        <w:rPr>
          <w:rFonts w:ascii="Times New Roman" w:hAnsi="Times New Roman" w:cs="Times New Roman"/>
          <w:sz w:val="26"/>
          <w:szCs w:val="26"/>
        </w:rPr>
        <w:br/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BB640E" w:rsidRDefault="00BB640E" w:rsidP="00BB640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Список используемой литературы </w:t>
      </w:r>
    </w:p>
    <w:p w:rsidR="00BB640E" w:rsidRPr="00954999" w:rsidRDefault="00BB640E" w:rsidP="00B25BAF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BB640E" w:rsidRPr="00954999" w:rsidRDefault="00BB640E" w:rsidP="00B25BA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9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1.Н.Г.Комарова, Л.Ф. Грибова «Патриотическое воспитание детей 6 – 7 лет»; </w:t>
      </w:r>
    </w:p>
    <w:p w:rsidR="00BB640E" w:rsidRPr="00954999" w:rsidRDefault="00BB640E" w:rsidP="00B25BA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9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Н.С. Малетитна «Современные подходы к патриотическому воспитанию дошкольников»; 3. Журнал «Дошкольная педагогика» №2 «2009г»; </w:t>
      </w:r>
    </w:p>
    <w:p w:rsidR="00BB640E" w:rsidRPr="00954999" w:rsidRDefault="00BB640E" w:rsidP="00B25BA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9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Т.А. Шорыгина «Беседы о правах ребёнка»; </w:t>
      </w:r>
    </w:p>
    <w:p w:rsidR="00BB640E" w:rsidRPr="00954999" w:rsidRDefault="00BB640E" w:rsidP="00B25BA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9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Т.П. Гарнышева «ОБЖ для дошкольников»; </w:t>
      </w:r>
    </w:p>
    <w:p w:rsidR="00BB640E" w:rsidRPr="00954999" w:rsidRDefault="00BB640E" w:rsidP="00B25BA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9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6.Т.Евтюкова «Умные вопросы»; </w:t>
      </w:r>
    </w:p>
    <w:p w:rsidR="00BB640E" w:rsidRPr="00954999" w:rsidRDefault="00BB640E" w:rsidP="00B25BA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9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7. Т.В. Потапова «Беседы с дошкольниками о профессиях»; </w:t>
      </w:r>
    </w:p>
    <w:p w:rsidR="00BB640E" w:rsidRPr="00954999" w:rsidRDefault="00BB640E" w:rsidP="00B25BA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9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 Н.В. Алёшина «Патриотическое воспитание дошкольников»; </w:t>
      </w:r>
    </w:p>
    <w:p w:rsidR="00BB640E" w:rsidRPr="00954999" w:rsidRDefault="00BB640E" w:rsidP="00B25BA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999">
        <w:rPr>
          <w:rFonts w:ascii="Times New Roman" w:hAnsi="Times New Roman" w:cs="Times New Roman"/>
          <w:color w:val="000000" w:themeColor="text1"/>
          <w:sz w:val="26"/>
          <w:szCs w:val="26"/>
        </w:rPr>
        <w:t>9. А.Я. Ветохина, З.С. Дмитренко и др. «Нравственно-патриотическое воспитание детей дошкольного возраста»;</w:t>
      </w:r>
    </w:p>
    <w:p w:rsidR="00BB640E" w:rsidRPr="00954999" w:rsidRDefault="00BB640E" w:rsidP="00B25BA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999">
        <w:rPr>
          <w:rFonts w:ascii="Times New Roman" w:hAnsi="Times New Roman" w:cs="Times New Roman"/>
          <w:color w:val="000000" w:themeColor="text1"/>
          <w:sz w:val="26"/>
          <w:szCs w:val="26"/>
        </w:rPr>
        <w:t>10. Наш дом – Южный Урал. Челябинск «Взгляд» 2007г;</w:t>
      </w:r>
    </w:p>
    <w:p w:rsidR="00BB640E" w:rsidRPr="00954999" w:rsidRDefault="00BB640E" w:rsidP="00B25BA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999">
        <w:rPr>
          <w:rFonts w:ascii="Times New Roman" w:hAnsi="Times New Roman" w:cs="Times New Roman"/>
          <w:color w:val="000000" w:themeColor="text1"/>
          <w:sz w:val="26"/>
          <w:szCs w:val="26"/>
        </w:rPr>
        <w:t>11. Н.Г.Зеленова, Л.Е.Осипова «Мы живем в России» Старшая группа М «2012г»;</w:t>
      </w:r>
    </w:p>
    <w:p w:rsidR="00BB640E" w:rsidRPr="00954999" w:rsidRDefault="00BB640E" w:rsidP="00B25BAF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999">
        <w:rPr>
          <w:rFonts w:ascii="Times New Roman" w:hAnsi="Times New Roman" w:cs="Times New Roman"/>
          <w:color w:val="000000" w:themeColor="text1"/>
          <w:sz w:val="26"/>
          <w:szCs w:val="26"/>
        </w:rPr>
        <w:t>12.  Н.Г.Зеленова, Л.Е.Осипова «Мы живем в России» Подготовительная группа М «2011г».</w:t>
      </w:r>
    </w:p>
    <w:p w:rsidR="00BB640E" w:rsidRPr="00954999" w:rsidRDefault="00BB640E" w:rsidP="00B25BA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6"/>
          <w:szCs w:val="26"/>
        </w:rPr>
      </w:pPr>
      <w:r w:rsidRPr="00954999">
        <w:rPr>
          <w:color w:val="111111"/>
          <w:sz w:val="26"/>
          <w:szCs w:val="26"/>
        </w:rPr>
        <w:t>13.  Н. Рыжова, Л. Логинова, А. Данилюк. – М. :Линко-пресс,2008. С. - 21-41; 68-80.]Текст[Рыжова, Н., Логинова, Л., Данилюк, А. Мини – музей в детском саду</w:t>
      </w:r>
    </w:p>
    <w:p w:rsidR="00BB640E" w:rsidRPr="00954999" w:rsidRDefault="00BB640E" w:rsidP="00B25BA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6"/>
          <w:szCs w:val="26"/>
        </w:rPr>
      </w:pPr>
      <w:r w:rsidRPr="00954999">
        <w:rPr>
          <w:color w:val="111111"/>
          <w:sz w:val="26"/>
          <w:szCs w:val="26"/>
        </w:rPr>
        <w:t>14.  / Н. В. Микляева, Н. Ф. Логутина // Библиотека воспитателя. – М. : Сфера, 2011. С. – 6-15; 67-71.]Текст[Микляева, Н. В., Лагутина, Н. Ф. Музей в детском саду</w:t>
      </w:r>
    </w:p>
    <w:p w:rsidR="00BB640E" w:rsidRPr="00954999" w:rsidRDefault="00BB640E" w:rsidP="00B25BA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6"/>
          <w:szCs w:val="26"/>
        </w:rPr>
      </w:pPr>
      <w:r w:rsidRPr="00954999">
        <w:rPr>
          <w:color w:val="111111"/>
          <w:sz w:val="26"/>
          <w:szCs w:val="26"/>
        </w:rPr>
        <w:t>15.  / Т. В. Майбородова. // Воспитатель. – 2012. - №1. – С. 34-37.]Текст[Майбородова, Т. В. Мини-музейный комплекс в детском саду</w:t>
      </w:r>
    </w:p>
    <w:p w:rsidR="00BB640E" w:rsidRPr="00954999" w:rsidRDefault="00BB640E" w:rsidP="00B25BA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6"/>
          <w:szCs w:val="26"/>
        </w:rPr>
      </w:pPr>
      <w:r w:rsidRPr="00954999">
        <w:rPr>
          <w:color w:val="111111"/>
          <w:sz w:val="26"/>
          <w:szCs w:val="26"/>
        </w:rPr>
        <w:t>16. Тихонова О. Г. «Дошкольнику о музейной культуре»</w:t>
      </w:r>
    </w:p>
    <w:p w:rsidR="00AB1C2B" w:rsidRPr="00954999" w:rsidRDefault="00AB1C2B" w:rsidP="00B25BAF">
      <w:pPr>
        <w:spacing w:after="0"/>
        <w:ind w:firstLine="550"/>
        <w:jc w:val="both"/>
        <w:rPr>
          <w:rFonts w:ascii="Times New Roman" w:hAnsi="Times New Roman" w:cs="Times New Roman"/>
          <w:sz w:val="26"/>
          <w:szCs w:val="26"/>
        </w:rPr>
      </w:pPr>
    </w:p>
    <w:p w:rsidR="00AB1C2B" w:rsidRPr="00954999" w:rsidRDefault="00AB1C2B" w:rsidP="00AB1C2B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AB1C2B" w:rsidRPr="00954999" w:rsidRDefault="00AB1C2B" w:rsidP="00AB1C2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499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</w:t>
      </w:r>
    </w:p>
    <w:p w:rsidR="00AB1C2B" w:rsidRPr="00AB1C2B" w:rsidRDefault="00AB1C2B" w:rsidP="00AB1C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AB1C2B" w:rsidRPr="00AB1C2B" w:rsidSect="00E6238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532" w:rsidRDefault="00A60532" w:rsidP="000F34AD">
      <w:pPr>
        <w:spacing w:after="0" w:line="240" w:lineRule="auto"/>
      </w:pPr>
      <w:r>
        <w:separator/>
      </w:r>
    </w:p>
  </w:endnote>
  <w:endnote w:type="continuationSeparator" w:id="1">
    <w:p w:rsidR="00A60532" w:rsidRDefault="00A60532" w:rsidP="000F3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532" w:rsidRDefault="00A60532" w:rsidP="000F34AD">
      <w:pPr>
        <w:spacing w:after="0" w:line="240" w:lineRule="auto"/>
      </w:pPr>
      <w:r>
        <w:separator/>
      </w:r>
    </w:p>
  </w:footnote>
  <w:footnote w:type="continuationSeparator" w:id="1">
    <w:p w:rsidR="00A60532" w:rsidRDefault="00A60532" w:rsidP="000F34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723D4"/>
    <w:multiLevelType w:val="hybridMultilevel"/>
    <w:tmpl w:val="7018AE7C"/>
    <w:lvl w:ilvl="0" w:tplc="67BAA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AD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2C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4A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29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424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08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46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0D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E0C1575"/>
    <w:multiLevelType w:val="hybridMultilevel"/>
    <w:tmpl w:val="CDA84E76"/>
    <w:lvl w:ilvl="0" w:tplc="6D724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CE1C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76AD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8C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28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421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AC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67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63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2D29"/>
    <w:rsid w:val="000F34AD"/>
    <w:rsid w:val="00342D29"/>
    <w:rsid w:val="003A67F6"/>
    <w:rsid w:val="0040774D"/>
    <w:rsid w:val="0058118E"/>
    <w:rsid w:val="005D06AA"/>
    <w:rsid w:val="005D6B97"/>
    <w:rsid w:val="0064767E"/>
    <w:rsid w:val="006B0CBF"/>
    <w:rsid w:val="006D3D30"/>
    <w:rsid w:val="007552B6"/>
    <w:rsid w:val="00794895"/>
    <w:rsid w:val="0080599B"/>
    <w:rsid w:val="00954999"/>
    <w:rsid w:val="009F105E"/>
    <w:rsid w:val="00A105EB"/>
    <w:rsid w:val="00A60532"/>
    <w:rsid w:val="00AB1C2B"/>
    <w:rsid w:val="00B25BAF"/>
    <w:rsid w:val="00BB640E"/>
    <w:rsid w:val="00C85AD9"/>
    <w:rsid w:val="00E6238C"/>
    <w:rsid w:val="00E756CA"/>
    <w:rsid w:val="00E86002"/>
    <w:rsid w:val="00EA5D32"/>
    <w:rsid w:val="00F04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6CA"/>
  </w:style>
  <w:style w:type="paragraph" w:styleId="1">
    <w:name w:val="heading 1"/>
    <w:basedOn w:val="a"/>
    <w:link w:val="10"/>
    <w:uiPriority w:val="9"/>
    <w:qFormat/>
    <w:rsid w:val="00B25B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 Знак1,Обычный (веб) Знак1,Обычный (веб) Знак Знак,Знак Знак"/>
    <w:basedOn w:val="a"/>
    <w:uiPriority w:val="99"/>
    <w:unhideWhenUsed/>
    <w:rsid w:val="0034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62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38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A67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0F3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F34AD"/>
  </w:style>
  <w:style w:type="paragraph" w:styleId="a8">
    <w:name w:val="footer"/>
    <w:basedOn w:val="a"/>
    <w:link w:val="a9"/>
    <w:uiPriority w:val="99"/>
    <w:semiHidden/>
    <w:unhideWhenUsed/>
    <w:rsid w:val="000F3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F34AD"/>
  </w:style>
  <w:style w:type="character" w:customStyle="1" w:styleId="10">
    <w:name w:val="Заголовок 1 Знак"/>
    <w:basedOn w:val="a0"/>
    <w:link w:val="1"/>
    <w:uiPriority w:val="9"/>
    <w:rsid w:val="00B25B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a">
    <w:name w:val="Strong"/>
    <w:basedOn w:val="a0"/>
    <w:uiPriority w:val="22"/>
    <w:qFormat/>
    <w:rsid w:val="00B25B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12</cp:revision>
  <dcterms:created xsi:type="dcterms:W3CDTF">2020-10-28T19:12:00Z</dcterms:created>
  <dcterms:modified xsi:type="dcterms:W3CDTF">2021-10-08T06:28:00Z</dcterms:modified>
</cp:coreProperties>
</file>